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Pr="009C7BE6" w:rsidRDefault="00984EF9">
      <w:pPr>
        <w:pBdr>
          <w:top w:val="single" w:sz="4" w:space="13" w:color="000000"/>
        </w:pBdr>
        <w:tabs>
          <w:tab w:val="left" w:pos="0"/>
          <w:tab w:val="left" w:pos="6660"/>
          <w:tab w:val="right" w:pos="9900"/>
        </w:tabs>
        <w:rPr>
          <w:lang w:val="ro-RO"/>
        </w:rPr>
      </w:pPr>
    </w:p>
    <w:p w:rsidR="00A07D8A" w:rsidRPr="00FD42FC" w:rsidRDefault="00A80D7C">
      <w:pPr>
        <w:jc w:val="center"/>
        <w:rPr>
          <w:sz w:val="32"/>
          <w:lang w:val="ro-RO"/>
        </w:rPr>
      </w:pPr>
      <w:r w:rsidRPr="00FD42FC">
        <w:rPr>
          <w:b/>
          <w:sz w:val="32"/>
          <w:lang w:val="ro-RO"/>
        </w:rPr>
        <w:t>COMUNICAT DE PRESĂ</w:t>
      </w:r>
    </w:p>
    <w:p w:rsidR="004D7AD9" w:rsidRPr="004D7AD9" w:rsidRDefault="004D7AD9" w:rsidP="00484B83">
      <w:pPr>
        <w:shd w:val="clear" w:color="auto" w:fill="FFFFFF"/>
        <w:spacing w:line="276" w:lineRule="auto"/>
        <w:rPr>
          <w:sz w:val="28"/>
          <w:szCs w:val="28"/>
          <w:lang w:val="ro-RO"/>
        </w:rPr>
      </w:pPr>
    </w:p>
    <w:p w:rsidR="00DB22DF" w:rsidRDefault="003C6258" w:rsidP="003C6258">
      <w:pPr>
        <w:shd w:val="clear" w:color="auto" w:fill="FFFFFF"/>
        <w:spacing w:before="240" w:line="276" w:lineRule="auto"/>
        <w:ind w:left="720"/>
        <w:jc w:val="center"/>
        <w:rPr>
          <w:b/>
          <w:bCs/>
          <w:i/>
          <w:sz w:val="32"/>
          <w:szCs w:val="28"/>
          <w:lang w:val="ro-RO" w:eastAsia="en-GB"/>
        </w:rPr>
      </w:pPr>
      <w:r w:rsidRPr="003C6258">
        <w:rPr>
          <w:b/>
          <w:i/>
          <w:sz w:val="36"/>
          <w:szCs w:val="32"/>
          <w:lang w:val="ro-RO" w:eastAsia="en-GB"/>
        </w:rPr>
        <w:t>–</w:t>
      </w:r>
      <w:r w:rsidRPr="003C6258">
        <w:rPr>
          <w:rFonts w:eastAsia="Calibri"/>
          <w:b/>
          <w:sz w:val="32"/>
          <w:szCs w:val="26"/>
          <w:lang w:val="ro-RO" w:eastAsia="en-US"/>
        </w:rPr>
        <w:t xml:space="preserve"> </w:t>
      </w:r>
      <w:r w:rsidRPr="003C6258">
        <w:rPr>
          <w:b/>
          <w:bCs/>
          <w:i/>
          <w:sz w:val="32"/>
          <w:szCs w:val="28"/>
          <w:lang w:val="ro-RO" w:eastAsia="en-GB"/>
        </w:rPr>
        <w:t xml:space="preserve">Măsuri </w:t>
      </w:r>
      <w:r w:rsidR="00DB22DF">
        <w:rPr>
          <w:b/>
          <w:bCs/>
          <w:i/>
          <w:sz w:val="32"/>
          <w:szCs w:val="28"/>
          <w:lang w:val="ro-RO" w:eastAsia="en-GB"/>
        </w:rPr>
        <w:t>de prevenire</w:t>
      </w:r>
      <w:r>
        <w:rPr>
          <w:b/>
          <w:bCs/>
          <w:i/>
          <w:sz w:val="32"/>
          <w:szCs w:val="28"/>
          <w:lang w:val="ro-RO" w:eastAsia="en-GB"/>
        </w:rPr>
        <w:t xml:space="preserve"> și stingere</w:t>
      </w:r>
      <w:r w:rsidR="00DB22DF">
        <w:rPr>
          <w:b/>
          <w:bCs/>
          <w:i/>
          <w:sz w:val="32"/>
          <w:szCs w:val="28"/>
          <w:lang w:val="ro-RO" w:eastAsia="en-GB"/>
        </w:rPr>
        <w:t xml:space="preserve"> </w:t>
      </w:r>
      <w:r>
        <w:rPr>
          <w:b/>
          <w:bCs/>
          <w:i/>
          <w:sz w:val="32"/>
          <w:szCs w:val="28"/>
          <w:lang w:val="ro-RO" w:eastAsia="en-GB"/>
        </w:rPr>
        <w:t xml:space="preserve">a incendiilor </w:t>
      </w:r>
    </w:p>
    <w:p w:rsidR="003C6258" w:rsidRPr="003C6258" w:rsidRDefault="00DB22DF" w:rsidP="00DB22DF">
      <w:pPr>
        <w:shd w:val="clear" w:color="auto" w:fill="FFFFFF"/>
        <w:spacing w:line="276" w:lineRule="auto"/>
        <w:ind w:left="720"/>
        <w:jc w:val="center"/>
        <w:rPr>
          <w:b/>
          <w:bCs/>
          <w:i/>
          <w:sz w:val="32"/>
          <w:szCs w:val="28"/>
          <w:lang w:val="ro-RO" w:eastAsia="en-GB"/>
        </w:rPr>
      </w:pPr>
      <w:r>
        <w:rPr>
          <w:b/>
          <w:bCs/>
          <w:i/>
          <w:sz w:val="32"/>
          <w:szCs w:val="28"/>
          <w:lang w:val="ro-RO" w:eastAsia="en-GB"/>
        </w:rPr>
        <w:t xml:space="preserve">pentru perioada </w:t>
      </w:r>
      <w:r w:rsidR="003C6258" w:rsidRPr="003C6258">
        <w:rPr>
          <w:b/>
          <w:bCs/>
          <w:i/>
          <w:sz w:val="32"/>
          <w:szCs w:val="28"/>
          <w:lang w:val="ro-RO" w:eastAsia="en-GB"/>
        </w:rPr>
        <w:t>Sărbătoril</w:t>
      </w:r>
      <w:r>
        <w:rPr>
          <w:b/>
          <w:bCs/>
          <w:i/>
          <w:sz w:val="32"/>
          <w:szCs w:val="28"/>
          <w:lang w:val="ro-RO" w:eastAsia="en-GB"/>
        </w:rPr>
        <w:t>or</w:t>
      </w:r>
      <w:r w:rsidR="003C6258" w:rsidRPr="003C6258">
        <w:rPr>
          <w:b/>
          <w:bCs/>
          <w:i/>
          <w:sz w:val="32"/>
          <w:szCs w:val="28"/>
          <w:lang w:val="ro-RO" w:eastAsia="en-GB"/>
        </w:rPr>
        <w:t xml:space="preserve"> Pascale</w:t>
      </w:r>
      <w:r w:rsidR="003C6258" w:rsidRPr="003C6258">
        <w:rPr>
          <w:b/>
          <w:color w:val="000000"/>
          <w:sz w:val="32"/>
          <w:szCs w:val="28"/>
          <w:lang w:val="ro-RO"/>
        </w:rPr>
        <w:t>–</w:t>
      </w:r>
    </w:p>
    <w:p w:rsidR="003C6258" w:rsidRPr="003C6258" w:rsidRDefault="003C6258" w:rsidP="003C6258">
      <w:pPr>
        <w:spacing w:before="240" w:line="276" w:lineRule="auto"/>
        <w:ind w:firstLine="708"/>
        <w:jc w:val="both"/>
        <w:rPr>
          <w:rFonts w:eastAsia="Calibri"/>
          <w:lang w:val="ro-RO" w:eastAsia="en-US"/>
        </w:rPr>
      </w:pPr>
      <w:r w:rsidRPr="003C6258">
        <w:rPr>
          <w:rFonts w:eastAsia="Calibri"/>
          <w:lang w:val="ro-RO" w:eastAsia="en-US"/>
        </w:rPr>
        <w:t xml:space="preserve">Pe toată durata minivacanței de </w:t>
      </w:r>
      <w:r w:rsidRPr="003C6258">
        <w:rPr>
          <w:rFonts w:eastAsia="Calibri"/>
          <w:bCs/>
          <w:lang w:val="ro-RO" w:eastAsia="en-US"/>
        </w:rPr>
        <w:t>1 Mai și a Sărbătorilor Pascale</w:t>
      </w:r>
      <w:r w:rsidRPr="003C6258">
        <w:rPr>
          <w:rFonts w:eastAsia="Calibri"/>
          <w:lang w:val="ro-RO" w:eastAsia="en-US"/>
        </w:rPr>
        <w:t>, pompierii nemțeni vor fi zilnic la datorie, pentru asigurarea misiunilor operative, la solicitările primite din partea cetățenilor.</w:t>
      </w:r>
    </w:p>
    <w:p w:rsidR="003C6258" w:rsidRPr="003C6258" w:rsidRDefault="003C6258" w:rsidP="003C6258">
      <w:pPr>
        <w:shd w:val="clear" w:color="auto" w:fill="FFFFFF"/>
        <w:spacing w:line="276" w:lineRule="auto"/>
        <w:ind w:right="141" w:firstLine="720"/>
        <w:jc w:val="both"/>
        <w:rPr>
          <w:rFonts w:eastAsia="Calibri"/>
          <w:lang w:val="ro-RO" w:eastAsia="en-US"/>
        </w:rPr>
      </w:pPr>
      <w:r w:rsidRPr="003C6258">
        <w:rPr>
          <w:color w:val="000000"/>
          <w:lang w:val="ro-RO"/>
        </w:rPr>
        <w:t>Pentru siguranța credincioșilor și desfășurarea în bune condiții a manifestărilor religioase, încă de la începutul acestui an, inspectorii de prevenire au efectuat 80 de verificări la biserici și mănăstiri din județul Neamț. Cu ocazia controalelor, personalul specializat a desfășurat și acțiuni cu caracter preventiv cu scopul instruirii personalul bisericesc asupra modul de comportare în cazul producerii unor situații de urgență.</w:t>
      </w:r>
    </w:p>
    <w:p w:rsidR="003C6258" w:rsidRPr="003C6258" w:rsidRDefault="003C6258" w:rsidP="003C6258">
      <w:pPr>
        <w:spacing w:line="276" w:lineRule="auto"/>
        <w:ind w:firstLine="708"/>
        <w:jc w:val="both"/>
        <w:rPr>
          <w:rFonts w:eastAsia="Calibri"/>
          <w:lang w:val="ro-RO" w:eastAsia="en-US"/>
        </w:rPr>
      </w:pPr>
      <w:r w:rsidRPr="003C6258">
        <w:rPr>
          <w:rFonts w:eastAsia="Calibri"/>
          <w:lang w:val="ro-RO" w:eastAsia="en-US"/>
        </w:rPr>
        <w:t>Pompierii nemțeni recomandă populației, dar si slujitorilor bisericilor, respectarea măsurilor privind apărarea împotriva incendiilor:</w:t>
      </w:r>
    </w:p>
    <w:p w:rsidR="003C6258" w:rsidRPr="003C6258" w:rsidRDefault="003C6258" w:rsidP="003C6258">
      <w:pPr>
        <w:numPr>
          <w:ilvl w:val="0"/>
          <w:numId w:val="19"/>
        </w:numPr>
        <w:tabs>
          <w:tab w:val="left" w:pos="1134"/>
        </w:tabs>
        <w:spacing w:line="276" w:lineRule="auto"/>
        <w:ind w:left="0" w:firstLine="709"/>
        <w:jc w:val="both"/>
        <w:rPr>
          <w:rFonts w:eastAsia="Calibri"/>
          <w:lang w:val="ro-RO" w:eastAsia="en-US"/>
        </w:rPr>
      </w:pPr>
      <w:r w:rsidRPr="003C6258">
        <w:rPr>
          <w:rFonts w:eastAsia="Calibri"/>
          <w:lang w:val="ro-RO" w:eastAsia="en-US"/>
        </w:rPr>
        <w:t xml:space="preserve">în situația desfășurării slujbelor religioase în interiorul lăcașurilor de cult, se vor menține fixate în poziție deschisă ușile de acces/evacuare în/din biserică și se vor îndepărta/elimina covoarele/mochetele și mobilierul (scaune, bănci) din zona centrală a bisericilor, care nu sunt fixate ferm de pardoseală, cu excepția celor folosite </w:t>
      </w:r>
      <w:bookmarkStart w:id="0" w:name="_GoBack"/>
      <w:bookmarkEnd w:id="0"/>
      <w:r w:rsidRPr="003C6258">
        <w:rPr>
          <w:rFonts w:eastAsia="Calibri"/>
          <w:lang w:val="ro-RO" w:eastAsia="en-US"/>
        </w:rPr>
        <w:t>în cadrul slujbelor religioase;</w:t>
      </w:r>
    </w:p>
    <w:p w:rsidR="003C6258" w:rsidRPr="003C6258" w:rsidRDefault="003C6258" w:rsidP="003C6258">
      <w:pPr>
        <w:numPr>
          <w:ilvl w:val="0"/>
          <w:numId w:val="19"/>
        </w:numPr>
        <w:tabs>
          <w:tab w:val="left" w:pos="1134"/>
        </w:tabs>
        <w:spacing w:line="276" w:lineRule="auto"/>
        <w:ind w:left="0" w:firstLine="709"/>
        <w:jc w:val="both"/>
        <w:rPr>
          <w:rFonts w:eastAsia="Calibri"/>
          <w:lang w:val="ro-RO" w:eastAsia="en-US"/>
        </w:rPr>
      </w:pPr>
      <w:r w:rsidRPr="003C6258">
        <w:rPr>
          <w:rFonts w:eastAsia="Calibri"/>
          <w:lang w:val="ro-RO" w:eastAsia="en-US"/>
        </w:rPr>
        <w:t>evitarea desfășurării slujbelor religioase în interiorul obiectivelor aflate în curs de restaurare/renovare și interzicerea desfășurării lor în obiective în care sunt amplasate schele;</w:t>
      </w:r>
    </w:p>
    <w:p w:rsidR="003C6258" w:rsidRPr="003C6258" w:rsidRDefault="003C6258" w:rsidP="003C6258">
      <w:pPr>
        <w:numPr>
          <w:ilvl w:val="0"/>
          <w:numId w:val="19"/>
        </w:numPr>
        <w:tabs>
          <w:tab w:val="left" w:pos="1134"/>
        </w:tabs>
        <w:spacing w:line="276" w:lineRule="auto"/>
        <w:ind w:left="0" w:firstLine="709"/>
        <w:jc w:val="both"/>
        <w:rPr>
          <w:rFonts w:eastAsia="Calibri"/>
          <w:lang w:val="ro-RO" w:eastAsia="en-US"/>
        </w:rPr>
      </w:pPr>
      <w:r w:rsidRPr="003C6258">
        <w:rPr>
          <w:rFonts w:eastAsia="Calibri"/>
          <w:lang w:val="ro-RO" w:eastAsia="en-US"/>
        </w:rPr>
        <w:t>efectuarea, prin grija factorilor de conducere de la biserici și mănăstiri, a unui control riguros după terminarea slujbelor religioase, pentru înlăturarea oricărei eventuale surse de inițiere a unui incendiu;</w:t>
      </w:r>
    </w:p>
    <w:p w:rsidR="003C6258" w:rsidRPr="003C6258" w:rsidRDefault="003C6258" w:rsidP="003C6258">
      <w:pPr>
        <w:numPr>
          <w:ilvl w:val="0"/>
          <w:numId w:val="19"/>
        </w:numPr>
        <w:tabs>
          <w:tab w:val="left" w:pos="1134"/>
        </w:tabs>
        <w:spacing w:line="276" w:lineRule="auto"/>
        <w:ind w:left="0" w:firstLine="709"/>
        <w:jc w:val="both"/>
        <w:rPr>
          <w:rFonts w:eastAsia="Calibri"/>
          <w:lang w:val="ro-RO" w:eastAsia="en-US"/>
        </w:rPr>
      </w:pPr>
      <w:r w:rsidRPr="003C6258">
        <w:rPr>
          <w:rFonts w:eastAsia="Calibri"/>
          <w:lang w:val="ro-RO" w:eastAsia="en-US"/>
        </w:rPr>
        <w:t>desemnarea, de către preoți, a unor persoane responsabile, cu atribuții de supraveghere atentă pe durata desfășurării slujbelor religioase cu public numeros a activităților din interiorul bisericilor și de intervenție operativă, cu mijloace de stingere proprii la îndemână (ex. stingătoare de incendiu) și instruirea temeinică a acestora de către slujitorii bisericii;</w:t>
      </w:r>
    </w:p>
    <w:p w:rsidR="003C6258" w:rsidRPr="003C6258" w:rsidRDefault="003C6258" w:rsidP="003C6258">
      <w:pPr>
        <w:numPr>
          <w:ilvl w:val="0"/>
          <w:numId w:val="19"/>
        </w:numPr>
        <w:tabs>
          <w:tab w:val="left" w:pos="1134"/>
        </w:tabs>
        <w:spacing w:line="276" w:lineRule="auto"/>
        <w:ind w:left="0" w:firstLine="709"/>
        <w:jc w:val="both"/>
        <w:rPr>
          <w:rFonts w:eastAsia="Calibri"/>
          <w:lang w:val="ro-RO" w:eastAsia="en-US"/>
        </w:rPr>
      </w:pPr>
      <w:r w:rsidRPr="003C6258">
        <w:rPr>
          <w:rFonts w:eastAsia="Calibri"/>
          <w:lang w:val="ro-RO" w:eastAsia="en-US"/>
        </w:rPr>
        <w:t>parcarea autovehiculelor în vecinătatea bisericilor și a mănăstirilor astfel încât să nu se blocheze sau să diminueze gabaritele căilor de acces pentru intervenție a autospecialelor de pompieri sau să fie împiedicat accesul la hidranții exteriori de incendiu;</w:t>
      </w:r>
    </w:p>
    <w:p w:rsidR="003C6258" w:rsidRPr="003C6258" w:rsidRDefault="003C6258" w:rsidP="003C6258">
      <w:pPr>
        <w:numPr>
          <w:ilvl w:val="0"/>
          <w:numId w:val="19"/>
        </w:numPr>
        <w:tabs>
          <w:tab w:val="left" w:pos="1134"/>
        </w:tabs>
        <w:spacing w:line="276" w:lineRule="auto"/>
        <w:ind w:left="0" w:firstLine="709"/>
        <w:jc w:val="both"/>
        <w:rPr>
          <w:rFonts w:eastAsia="Calibri"/>
          <w:lang w:val="ro-RO" w:eastAsia="en-US"/>
        </w:rPr>
      </w:pPr>
      <w:r w:rsidRPr="003C6258">
        <w:rPr>
          <w:rFonts w:eastAsia="Calibri"/>
          <w:lang w:val="ro-RO" w:eastAsia="en-US"/>
        </w:rPr>
        <w:lastRenderedPageBreak/>
        <w:t>lumânările aprinse trebuie ținute la distanță de haine, păr, mobilier, coroane sau alte obiecte de cult din materiale combustibile din interiorul bisericii și, de asemenea, se recomandă evitarea deplasării cu lumânările aprinse în autovehicule;</w:t>
      </w:r>
    </w:p>
    <w:p w:rsidR="003C6258" w:rsidRPr="003C6258" w:rsidRDefault="003C6258" w:rsidP="003C6258">
      <w:pPr>
        <w:numPr>
          <w:ilvl w:val="0"/>
          <w:numId w:val="18"/>
        </w:numPr>
        <w:tabs>
          <w:tab w:val="left" w:pos="0"/>
          <w:tab w:val="left" w:pos="1134"/>
        </w:tabs>
        <w:spacing w:line="276" w:lineRule="auto"/>
        <w:ind w:left="0" w:firstLine="709"/>
        <w:jc w:val="both"/>
        <w:rPr>
          <w:rFonts w:eastAsia="Calibri"/>
          <w:lang w:val="ro-RO" w:eastAsia="en-US"/>
        </w:rPr>
      </w:pPr>
      <w:r w:rsidRPr="003C6258">
        <w:rPr>
          <w:rFonts w:eastAsia="Calibri"/>
          <w:lang w:val="ro-RO" w:eastAsia="en-US"/>
        </w:rPr>
        <w:t>în cazul izbucnirii unui incendiu pe timpul slujbelor religioase se recomanda:</w:t>
      </w:r>
    </w:p>
    <w:p w:rsidR="003C6258" w:rsidRPr="003C6258" w:rsidRDefault="003C6258" w:rsidP="003C6258">
      <w:pPr>
        <w:numPr>
          <w:ilvl w:val="0"/>
          <w:numId w:val="21"/>
        </w:numPr>
        <w:tabs>
          <w:tab w:val="left" w:pos="0"/>
          <w:tab w:val="left" w:pos="1418"/>
          <w:tab w:val="left" w:pos="2127"/>
        </w:tabs>
        <w:spacing w:line="276" w:lineRule="auto"/>
        <w:jc w:val="both"/>
        <w:rPr>
          <w:rFonts w:eastAsia="Calibri"/>
          <w:lang w:val="ro-RO" w:eastAsia="en-US"/>
        </w:rPr>
      </w:pPr>
      <w:r w:rsidRPr="003C6258">
        <w:rPr>
          <w:rFonts w:eastAsia="Calibri"/>
          <w:lang w:val="ro-RO" w:eastAsia="en-US"/>
        </w:rPr>
        <w:t>să nu intre in panică si să își păstreze calmul;</w:t>
      </w:r>
    </w:p>
    <w:p w:rsidR="003C6258" w:rsidRPr="003C6258" w:rsidRDefault="003C6258" w:rsidP="003C6258">
      <w:pPr>
        <w:numPr>
          <w:ilvl w:val="0"/>
          <w:numId w:val="21"/>
        </w:numPr>
        <w:tabs>
          <w:tab w:val="left" w:pos="0"/>
          <w:tab w:val="left" w:pos="1418"/>
          <w:tab w:val="left" w:pos="2127"/>
        </w:tabs>
        <w:spacing w:line="276" w:lineRule="auto"/>
        <w:jc w:val="both"/>
        <w:rPr>
          <w:rFonts w:eastAsia="Calibri"/>
          <w:lang w:val="ro-RO" w:eastAsia="en-US"/>
        </w:rPr>
      </w:pPr>
      <w:r w:rsidRPr="003C6258">
        <w:rPr>
          <w:rFonts w:eastAsia="Calibri"/>
          <w:lang w:val="ro-RO" w:eastAsia="en-US"/>
        </w:rPr>
        <w:t>să anunțe începutul de incendiu la numărul unic 112;</w:t>
      </w:r>
    </w:p>
    <w:p w:rsidR="003C6258" w:rsidRPr="003C6258" w:rsidRDefault="003C6258" w:rsidP="003C6258">
      <w:pPr>
        <w:numPr>
          <w:ilvl w:val="0"/>
          <w:numId w:val="21"/>
        </w:numPr>
        <w:tabs>
          <w:tab w:val="left" w:pos="0"/>
          <w:tab w:val="left" w:pos="1418"/>
          <w:tab w:val="left" w:pos="2127"/>
        </w:tabs>
        <w:spacing w:line="276" w:lineRule="auto"/>
        <w:jc w:val="both"/>
        <w:rPr>
          <w:rFonts w:eastAsia="Calibri"/>
          <w:lang w:val="ro-RO" w:eastAsia="en-US"/>
        </w:rPr>
      </w:pPr>
      <w:r w:rsidRPr="003C6258">
        <w:rPr>
          <w:rFonts w:eastAsia="Calibri"/>
          <w:lang w:val="ro-RO" w:eastAsia="en-US"/>
        </w:rPr>
        <w:t>să acorde prioritate la evacuare copiilor și femeilor;</w:t>
      </w:r>
    </w:p>
    <w:p w:rsidR="003C6258" w:rsidRPr="003C6258" w:rsidRDefault="003C6258" w:rsidP="003C6258">
      <w:pPr>
        <w:numPr>
          <w:ilvl w:val="0"/>
          <w:numId w:val="21"/>
        </w:numPr>
        <w:tabs>
          <w:tab w:val="left" w:pos="0"/>
          <w:tab w:val="left" w:pos="1418"/>
          <w:tab w:val="left" w:pos="2127"/>
        </w:tabs>
        <w:spacing w:line="276" w:lineRule="auto"/>
        <w:jc w:val="both"/>
        <w:rPr>
          <w:rFonts w:eastAsia="Calibri"/>
          <w:lang w:val="ro-RO" w:eastAsia="en-US"/>
        </w:rPr>
      </w:pPr>
      <w:r w:rsidRPr="003C6258">
        <w:rPr>
          <w:rFonts w:eastAsia="Calibri"/>
          <w:lang w:val="ro-RO" w:eastAsia="en-US"/>
        </w:rPr>
        <w:t>să identifice și să utilizeze mijloacele inițiale de stingere a incendiilor;</w:t>
      </w:r>
    </w:p>
    <w:p w:rsidR="003C6258" w:rsidRPr="003C6258" w:rsidRDefault="003C6258" w:rsidP="003C6258">
      <w:pPr>
        <w:numPr>
          <w:ilvl w:val="0"/>
          <w:numId w:val="21"/>
        </w:numPr>
        <w:tabs>
          <w:tab w:val="left" w:pos="0"/>
          <w:tab w:val="left" w:pos="1418"/>
          <w:tab w:val="left" w:pos="2127"/>
        </w:tabs>
        <w:spacing w:line="276" w:lineRule="auto"/>
        <w:jc w:val="both"/>
        <w:rPr>
          <w:rFonts w:eastAsia="Calibri"/>
          <w:lang w:val="ro-RO" w:eastAsia="en-US"/>
        </w:rPr>
      </w:pPr>
      <w:r w:rsidRPr="003C6258">
        <w:rPr>
          <w:rFonts w:eastAsia="Calibri"/>
          <w:lang w:val="ro-RO" w:eastAsia="en-US"/>
        </w:rPr>
        <w:t xml:space="preserve">să permită accesul forțelor de intervenție pentru stingerea incendiului. </w:t>
      </w:r>
    </w:p>
    <w:p w:rsidR="003C6258" w:rsidRPr="003C6258" w:rsidRDefault="003C6258" w:rsidP="003C6258">
      <w:pPr>
        <w:numPr>
          <w:ilvl w:val="0"/>
          <w:numId w:val="18"/>
        </w:numPr>
        <w:tabs>
          <w:tab w:val="left" w:pos="0"/>
          <w:tab w:val="left" w:pos="1134"/>
        </w:tabs>
        <w:spacing w:line="276" w:lineRule="auto"/>
        <w:ind w:left="1134" w:hanging="425"/>
        <w:jc w:val="both"/>
        <w:rPr>
          <w:rFonts w:eastAsia="Calibri"/>
          <w:lang w:val="ro-RO" w:eastAsia="en-US"/>
        </w:rPr>
      </w:pPr>
      <w:r w:rsidRPr="003C6258">
        <w:rPr>
          <w:rFonts w:eastAsia="Calibri"/>
          <w:lang w:val="ro-RO" w:eastAsia="en-US"/>
        </w:rPr>
        <w:t>la sosirea acasă după slujba de Înviere, recomandăm:</w:t>
      </w:r>
    </w:p>
    <w:p w:rsidR="003C6258" w:rsidRPr="003C6258" w:rsidRDefault="003C6258" w:rsidP="003C6258">
      <w:pPr>
        <w:numPr>
          <w:ilvl w:val="0"/>
          <w:numId w:val="22"/>
        </w:numPr>
        <w:tabs>
          <w:tab w:val="left" w:pos="0"/>
        </w:tabs>
        <w:spacing w:line="276" w:lineRule="auto"/>
        <w:ind w:left="0" w:firstLine="1134"/>
        <w:jc w:val="both"/>
        <w:rPr>
          <w:rFonts w:eastAsia="Calibri"/>
          <w:lang w:val="ro-RO" w:eastAsia="en-US"/>
        </w:rPr>
      </w:pPr>
      <w:r w:rsidRPr="003C6258">
        <w:rPr>
          <w:rFonts w:eastAsia="Calibri"/>
          <w:lang w:val="ro-RO" w:eastAsia="en-US"/>
        </w:rPr>
        <w:t>amplasarea lumânărilor aprinse în suporturi stabile, la distanțe de siguranță față de materialele combustibile;</w:t>
      </w:r>
    </w:p>
    <w:p w:rsidR="003C6258" w:rsidRPr="003C6258" w:rsidRDefault="003C6258" w:rsidP="003C6258">
      <w:pPr>
        <w:numPr>
          <w:ilvl w:val="0"/>
          <w:numId w:val="22"/>
        </w:numPr>
        <w:tabs>
          <w:tab w:val="left" w:pos="0"/>
        </w:tabs>
        <w:spacing w:line="276" w:lineRule="auto"/>
        <w:ind w:left="0" w:firstLine="1134"/>
        <w:jc w:val="both"/>
        <w:rPr>
          <w:rFonts w:eastAsia="Calibri"/>
          <w:lang w:val="ro-RO" w:eastAsia="en-US"/>
        </w:rPr>
      </w:pPr>
      <w:r w:rsidRPr="003C6258">
        <w:rPr>
          <w:rFonts w:eastAsia="Calibri"/>
          <w:lang w:val="ro-RO" w:eastAsia="en-US"/>
        </w:rPr>
        <w:t>stingerea lumânărilor/candelelor în momentul în care se merge la culcare;</w:t>
      </w:r>
    </w:p>
    <w:p w:rsidR="003C6258" w:rsidRPr="003C6258" w:rsidRDefault="003C6258" w:rsidP="003C6258">
      <w:pPr>
        <w:numPr>
          <w:ilvl w:val="0"/>
          <w:numId w:val="22"/>
        </w:numPr>
        <w:tabs>
          <w:tab w:val="left" w:pos="0"/>
        </w:tabs>
        <w:spacing w:line="276" w:lineRule="auto"/>
        <w:ind w:left="0" w:firstLine="1134"/>
        <w:jc w:val="both"/>
        <w:rPr>
          <w:rFonts w:eastAsia="Calibri"/>
          <w:lang w:val="ro-RO" w:eastAsia="en-US"/>
        </w:rPr>
      </w:pPr>
      <w:r w:rsidRPr="003C6258">
        <w:rPr>
          <w:rFonts w:eastAsia="Calibri"/>
          <w:lang w:val="ro-RO" w:eastAsia="en-US"/>
        </w:rPr>
        <w:t>copiii nu vor fi lăsați nesupravegheați în încăperile în care se află lumânări/candele aprinse.</w:t>
      </w:r>
    </w:p>
    <w:p w:rsidR="003C6258" w:rsidRPr="003C6258" w:rsidRDefault="003C6258" w:rsidP="003C6258">
      <w:pPr>
        <w:numPr>
          <w:ilvl w:val="0"/>
          <w:numId w:val="20"/>
        </w:numPr>
        <w:tabs>
          <w:tab w:val="left" w:pos="1134"/>
          <w:tab w:val="left" w:pos="1560"/>
        </w:tabs>
        <w:spacing w:line="276" w:lineRule="auto"/>
        <w:ind w:left="0" w:firstLine="709"/>
        <w:jc w:val="both"/>
        <w:rPr>
          <w:rFonts w:eastAsia="Calibri"/>
          <w:lang w:val="ro-RO" w:eastAsia="en-US"/>
        </w:rPr>
      </w:pPr>
      <w:r w:rsidRPr="003C6258">
        <w:rPr>
          <w:rFonts w:eastAsia="Calibri"/>
          <w:lang w:val="ro-RO" w:eastAsia="en-US"/>
        </w:rPr>
        <w:t xml:space="preserve">respectarea măsurilor de prevenire a răspândirii virusului </w:t>
      </w:r>
      <w:proofErr w:type="spellStart"/>
      <w:r w:rsidRPr="003C6258">
        <w:rPr>
          <w:rFonts w:eastAsia="Calibri"/>
          <w:lang w:val="ro-RO" w:eastAsia="en-US"/>
        </w:rPr>
        <w:t>Sars-CoV-</w:t>
      </w:r>
      <w:proofErr w:type="spellEnd"/>
      <w:r w:rsidRPr="003C6258">
        <w:rPr>
          <w:rFonts w:eastAsia="Calibri"/>
          <w:lang w:val="ro-RO" w:eastAsia="en-US"/>
        </w:rPr>
        <w:t xml:space="preserve"> 2:</w:t>
      </w:r>
    </w:p>
    <w:p w:rsidR="003C6258" w:rsidRPr="003C6258" w:rsidRDefault="003C6258" w:rsidP="003C6258">
      <w:pPr>
        <w:spacing w:before="240" w:line="276" w:lineRule="auto"/>
        <w:ind w:firstLine="708"/>
        <w:jc w:val="both"/>
        <w:rPr>
          <w:rFonts w:eastAsia="Calibri"/>
          <w:lang w:val="ro-RO" w:eastAsia="en-US"/>
        </w:rPr>
      </w:pPr>
      <w:r w:rsidRPr="003C6258">
        <w:rPr>
          <w:rFonts w:eastAsia="Calibri"/>
          <w:lang w:val="ro-RO" w:eastAsia="en-US"/>
        </w:rPr>
        <w:t>ALTE RECOMANDĂRI</w:t>
      </w:r>
    </w:p>
    <w:p w:rsidR="003C6258" w:rsidRPr="003C6258" w:rsidRDefault="003C6258" w:rsidP="003C6258">
      <w:pPr>
        <w:spacing w:line="276" w:lineRule="auto"/>
        <w:ind w:firstLine="708"/>
        <w:jc w:val="both"/>
        <w:rPr>
          <w:rFonts w:eastAsia="Calibri"/>
          <w:lang w:val="ro-RO" w:eastAsia="en-US"/>
        </w:rPr>
      </w:pPr>
      <w:r w:rsidRPr="003C6258">
        <w:rPr>
          <w:rFonts w:eastAsia="Calibri"/>
          <w:lang w:val="ro-RO" w:eastAsia="en-US"/>
        </w:rPr>
        <w:t>Având în vedere că, în această perioadă, tot mai multe persoane aleg să-și petreacă zilele libere în zonele montane, transmitem următoarele recomandări specifice pentru spațiile de cazare turistice:</w:t>
      </w:r>
    </w:p>
    <w:p w:rsidR="003C6258" w:rsidRPr="003C6258" w:rsidRDefault="003C6258" w:rsidP="003C6258">
      <w:pPr>
        <w:numPr>
          <w:ilvl w:val="0"/>
          <w:numId w:val="16"/>
        </w:numPr>
        <w:tabs>
          <w:tab w:val="left" w:pos="1134"/>
        </w:tabs>
        <w:spacing w:after="200" w:line="276" w:lineRule="auto"/>
        <w:ind w:left="0" w:firstLine="709"/>
        <w:contextualSpacing/>
        <w:jc w:val="both"/>
        <w:rPr>
          <w:rFonts w:eastAsia="Calibri"/>
          <w:lang w:val="ro-RO" w:eastAsia="en-US"/>
        </w:rPr>
      </w:pPr>
      <w:r w:rsidRPr="003C6258">
        <w:rPr>
          <w:rFonts w:eastAsia="Calibri"/>
          <w:lang w:val="ro-RO" w:eastAsia="en-US"/>
        </w:rPr>
        <w:t>studiaţi planul de evacuare în caz de incendiu la sosirea în unitatea de cazare; acesta este afişat pe partea interioară a uşii camerei;</w:t>
      </w:r>
    </w:p>
    <w:p w:rsidR="003C6258" w:rsidRPr="003C6258" w:rsidRDefault="003C6258" w:rsidP="003C6258">
      <w:pPr>
        <w:numPr>
          <w:ilvl w:val="0"/>
          <w:numId w:val="16"/>
        </w:numPr>
        <w:tabs>
          <w:tab w:val="left" w:pos="1134"/>
        </w:tabs>
        <w:spacing w:after="200" w:line="276" w:lineRule="auto"/>
        <w:ind w:left="0" w:firstLine="709"/>
        <w:contextualSpacing/>
        <w:jc w:val="both"/>
        <w:rPr>
          <w:rFonts w:eastAsia="Calibri"/>
          <w:lang w:val="ro-RO" w:eastAsia="en-US"/>
        </w:rPr>
      </w:pPr>
      <w:r w:rsidRPr="003C6258">
        <w:rPr>
          <w:rFonts w:eastAsia="Calibri"/>
          <w:lang w:val="ro-RO" w:eastAsia="en-US"/>
        </w:rPr>
        <w:t>identificaţi traseele de evacuare în situații de urgență şi butoanele manuale de semnalizare a incendiilor;</w:t>
      </w:r>
    </w:p>
    <w:p w:rsidR="003C6258" w:rsidRPr="003C6258" w:rsidRDefault="003C6258" w:rsidP="003C6258">
      <w:pPr>
        <w:numPr>
          <w:ilvl w:val="0"/>
          <w:numId w:val="16"/>
        </w:numPr>
        <w:tabs>
          <w:tab w:val="left" w:pos="1134"/>
        </w:tabs>
        <w:spacing w:after="200" w:line="276" w:lineRule="auto"/>
        <w:ind w:left="0" w:firstLine="709"/>
        <w:contextualSpacing/>
        <w:jc w:val="both"/>
        <w:rPr>
          <w:rFonts w:eastAsia="Calibri"/>
          <w:lang w:val="ro-RO" w:eastAsia="en-US"/>
        </w:rPr>
      </w:pPr>
      <w:r w:rsidRPr="003C6258">
        <w:rPr>
          <w:rFonts w:eastAsia="Calibri"/>
          <w:lang w:val="ro-RO" w:eastAsia="en-US"/>
        </w:rPr>
        <w:t>informaţi personalul de la recepţie dacă identificați căi de evacuare blocate;</w:t>
      </w:r>
    </w:p>
    <w:p w:rsidR="003C6258" w:rsidRPr="003C6258" w:rsidRDefault="003C6258" w:rsidP="003C6258">
      <w:pPr>
        <w:numPr>
          <w:ilvl w:val="0"/>
          <w:numId w:val="16"/>
        </w:numPr>
        <w:tabs>
          <w:tab w:val="left" w:pos="1134"/>
        </w:tabs>
        <w:spacing w:after="200" w:line="276" w:lineRule="auto"/>
        <w:ind w:left="0" w:right="-284" w:firstLine="709"/>
        <w:contextualSpacing/>
        <w:jc w:val="both"/>
        <w:rPr>
          <w:rFonts w:eastAsia="Calibri"/>
          <w:lang w:val="ro-RO" w:eastAsia="en-US"/>
        </w:rPr>
      </w:pPr>
      <w:r w:rsidRPr="003C6258">
        <w:rPr>
          <w:rFonts w:eastAsia="Calibri"/>
          <w:lang w:val="ro-RO" w:eastAsia="en-US"/>
        </w:rPr>
        <w:t>amplasaţi cheia sau cartela încăperii în locuri uşor accesibile;</w:t>
      </w:r>
    </w:p>
    <w:p w:rsidR="003C6258" w:rsidRPr="003C6258" w:rsidRDefault="003C6258" w:rsidP="003C6258">
      <w:pPr>
        <w:numPr>
          <w:ilvl w:val="0"/>
          <w:numId w:val="16"/>
        </w:numPr>
        <w:tabs>
          <w:tab w:val="left" w:pos="1134"/>
        </w:tabs>
        <w:spacing w:after="200" w:line="276" w:lineRule="auto"/>
        <w:ind w:left="0" w:right="-284" w:firstLine="709"/>
        <w:contextualSpacing/>
        <w:jc w:val="both"/>
        <w:rPr>
          <w:rFonts w:eastAsia="Calibri"/>
          <w:lang w:val="ro-RO" w:eastAsia="en-US"/>
        </w:rPr>
      </w:pPr>
      <w:r w:rsidRPr="003C6258">
        <w:rPr>
          <w:rFonts w:eastAsia="Calibri"/>
          <w:lang w:val="ro-RO" w:eastAsia="en-US"/>
        </w:rPr>
        <w:t>verificaţi modalitatea de deschidere a ferestrelor;</w:t>
      </w:r>
    </w:p>
    <w:p w:rsidR="003C6258" w:rsidRPr="003C6258" w:rsidRDefault="003C6258" w:rsidP="003C6258">
      <w:pPr>
        <w:numPr>
          <w:ilvl w:val="0"/>
          <w:numId w:val="16"/>
        </w:numPr>
        <w:tabs>
          <w:tab w:val="left" w:pos="1134"/>
        </w:tabs>
        <w:spacing w:after="200" w:line="276" w:lineRule="auto"/>
        <w:ind w:left="0" w:firstLine="709"/>
        <w:contextualSpacing/>
        <w:jc w:val="both"/>
        <w:rPr>
          <w:rFonts w:eastAsia="Calibri"/>
          <w:lang w:val="ro-RO" w:eastAsia="en-US"/>
        </w:rPr>
      </w:pPr>
      <w:r w:rsidRPr="003C6258">
        <w:rPr>
          <w:rFonts w:eastAsia="Calibri"/>
          <w:lang w:val="ro-RO" w:eastAsia="en-US"/>
        </w:rPr>
        <w:t>verificaţi existența scării exterioare de incendiu şi distanța față de fereastra camerei în care sunteți cazat;</w:t>
      </w:r>
    </w:p>
    <w:p w:rsidR="003C6258" w:rsidRPr="003C6258" w:rsidRDefault="003C6258" w:rsidP="003C6258">
      <w:pPr>
        <w:numPr>
          <w:ilvl w:val="0"/>
          <w:numId w:val="16"/>
        </w:numPr>
        <w:tabs>
          <w:tab w:val="left" w:pos="1134"/>
        </w:tabs>
        <w:spacing w:after="200" w:line="276" w:lineRule="auto"/>
        <w:ind w:left="0" w:right="-284" w:firstLine="709"/>
        <w:contextualSpacing/>
        <w:jc w:val="both"/>
        <w:rPr>
          <w:rFonts w:eastAsia="Calibri"/>
          <w:lang w:val="ro-RO" w:eastAsia="en-US"/>
        </w:rPr>
      </w:pPr>
      <w:r w:rsidRPr="003C6258">
        <w:rPr>
          <w:rFonts w:eastAsia="Calibri"/>
          <w:lang w:val="ro-RO" w:eastAsia="en-US"/>
        </w:rPr>
        <w:t>Atenție, fumatul în spațiile închise este interzis!</w:t>
      </w:r>
    </w:p>
    <w:p w:rsidR="003C6258" w:rsidRPr="003C6258" w:rsidRDefault="003C6258" w:rsidP="003C6258">
      <w:pPr>
        <w:spacing w:line="276" w:lineRule="auto"/>
        <w:ind w:firstLine="666"/>
        <w:contextualSpacing/>
        <w:jc w:val="both"/>
        <w:rPr>
          <w:rFonts w:eastAsia="Calibri"/>
          <w:lang w:val="ro-RO" w:eastAsia="en-US"/>
        </w:rPr>
      </w:pPr>
      <w:r w:rsidRPr="003C6258">
        <w:rPr>
          <w:rFonts w:eastAsia="Calibri"/>
          <w:lang w:val="ro-RO" w:eastAsia="en-US"/>
        </w:rPr>
        <w:t>Celor care aleg să-şi petreacă timpul liber în mijlocul naturii și care vor utiliza surse de foc în spaţii deschise, le reamintim următoarele măsuri de prevenire care trebuie respectate pentru a evita situaţiile de urgenţă:</w:t>
      </w:r>
    </w:p>
    <w:p w:rsidR="003C6258" w:rsidRPr="003C6258" w:rsidRDefault="003C6258" w:rsidP="003C6258">
      <w:pPr>
        <w:numPr>
          <w:ilvl w:val="0"/>
          <w:numId w:val="17"/>
        </w:numPr>
        <w:tabs>
          <w:tab w:val="left" w:pos="1134"/>
        </w:tabs>
        <w:spacing w:after="200" w:line="276" w:lineRule="auto"/>
        <w:ind w:left="0" w:firstLine="709"/>
        <w:contextualSpacing/>
        <w:jc w:val="both"/>
        <w:rPr>
          <w:rFonts w:eastAsia="Calibri"/>
          <w:lang w:val="ro-RO" w:eastAsia="en-US"/>
        </w:rPr>
      </w:pPr>
      <w:r w:rsidRPr="003C6258">
        <w:rPr>
          <w:rFonts w:eastAsia="Calibri"/>
          <w:lang w:val="ro-RO" w:eastAsia="en-US"/>
        </w:rPr>
        <w:t>pregătiţi focul doar în locurile special amenajate, sub supraveghere permanentă, cât mai îndepărtate de vegetaţie şi în niciun caz pe timp de vânt;</w:t>
      </w:r>
    </w:p>
    <w:p w:rsidR="003C6258" w:rsidRPr="003C6258" w:rsidRDefault="003C6258" w:rsidP="003C6258">
      <w:pPr>
        <w:numPr>
          <w:ilvl w:val="0"/>
          <w:numId w:val="17"/>
        </w:numPr>
        <w:tabs>
          <w:tab w:val="left" w:pos="1134"/>
        </w:tabs>
        <w:spacing w:after="200" w:line="276" w:lineRule="auto"/>
        <w:ind w:left="0" w:firstLine="709"/>
        <w:contextualSpacing/>
        <w:jc w:val="both"/>
        <w:rPr>
          <w:rFonts w:eastAsia="Calibri"/>
          <w:lang w:val="ro-RO" w:eastAsia="en-US"/>
        </w:rPr>
      </w:pPr>
      <w:r w:rsidRPr="003C6258">
        <w:rPr>
          <w:rFonts w:eastAsia="Calibri"/>
          <w:lang w:val="ro-RO" w:eastAsia="en-US"/>
        </w:rPr>
        <w:t>înainte de plecare, stingeţi focul/cărbunii încinşi cu apă sau pământ şi acoperiţi cenuşa rezultată cu pământ;</w:t>
      </w:r>
    </w:p>
    <w:p w:rsidR="003C6258" w:rsidRPr="003C6258" w:rsidRDefault="003C6258" w:rsidP="003C6258">
      <w:pPr>
        <w:numPr>
          <w:ilvl w:val="0"/>
          <w:numId w:val="17"/>
        </w:numPr>
        <w:tabs>
          <w:tab w:val="left" w:pos="1134"/>
        </w:tabs>
        <w:spacing w:after="200" w:line="276" w:lineRule="auto"/>
        <w:ind w:left="0" w:firstLine="709"/>
        <w:contextualSpacing/>
        <w:jc w:val="both"/>
        <w:rPr>
          <w:rFonts w:eastAsia="Calibri"/>
          <w:lang w:val="ro-RO" w:eastAsia="en-US"/>
        </w:rPr>
      </w:pPr>
      <w:r w:rsidRPr="003C6258">
        <w:rPr>
          <w:rFonts w:eastAsia="Calibri"/>
          <w:lang w:val="ro-RO" w:eastAsia="en-US"/>
        </w:rPr>
        <w:t>supravegheaţi copiii şi nu lăsaţi la îndemâna acestora chibrituri sau brichete;</w:t>
      </w:r>
    </w:p>
    <w:p w:rsidR="00484B83" w:rsidRDefault="003C6258" w:rsidP="003C6258">
      <w:pPr>
        <w:spacing w:line="360" w:lineRule="auto"/>
        <w:ind w:firstLine="720"/>
        <w:jc w:val="both"/>
      </w:pPr>
      <w:r w:rsidRPr="003C6258">
        <w:rPr>
          <w:rFonts w:eastAsia="Calibri"/>
          <w:lang w:val="ro-RO" w:eastAsia="en-US"/>
        </w:rPr>
        <w:t>nu aruncaţi la întâmplare ţigările şi chibriturile aprinse.</w:t>
      </w:r>
    </w:p>
    <w:p w:rsidR="00484B83" w:rsidRDefault="00484B83" w:rsidP="00484B83">
      <w:pPr>
        <w:spacing w:line="360" w:lineRule="auto"/>
        <w:ind w:firstLine="720"/>
        <w:jc w:val="both"/>
      </w:pPr>
    </w:p>
    <w:p w:rsidR="004D7AD9" w:rsidRPr="004D7AD9" w:rsidRDefault="004D7AD9" w:rsidP="004D7AD9">
      <w:pPr>
        <w:widowControl w:val="0"/>
        <w:autoSpaceDE w:val="0"/>
        <w:autoSpaceDN w:val="0"/>
        <w:adjustRightInd w:val="0"/>
        <w:spacing w:line="360" w:lineRule="auto"/>
        <w:ind w:firstLine="720"/>
        <w:jc w:val="both"/>
        <w:rPr>
          <w:sz w:val="28"/>
          <w:szCs w:val="28"/>
          <w:lang w:val="ro-RO"/>
        </w:rPr>
      </w:pPr>
    </w:p>
    <w:p w:rsidR="00A07D8A" w:rsidRPr="008F2C55" w:rsidRDefault="00A80D7C" w:rsidP="008F2C55">
      <w:pPr>
        <w:tabs>
          <w:tab w:val="left" w:pos="0"/>
        </w:tabs>
        <w:spacing w:line="276" w:lineRule="auto"/>
        <w:ind w:left="709" w:right="227"/>
        <w:jc w:val="center"/>
        <w:rPr>
          <w:sz w:val="28"/>
          <w:szCs w:val="28"/>
          <w:lang w:val="ro-RO"/>
        </w:rPr>
      </w:pPr>
      <w:r w:rsidRPr="008F2C55">
        <w:rPr>
          <w:sz w:val="28"/>
          <w:szCs w:val="28"/>
          <w:lang w:val="ro-RO"/>
        </w:rPr>
        <w:t>Compartimentul Informare şi Relaţii Publice</w:t>
      </w:r>
    </w:p>
    <w:p w:rsidR="00A07D8A" w:rsidRPr="009C7BE6" w:rsidRDefault="00A07D8A">
      <w:pPr>
        <w:tabs>
          <w:tab w:val="left" w:pos="0"/>
          <w:tab w:val="left" w:pos="2113"/>
          <w:tab w:val="left" w:pos="3765"/>
        </w:tabs>
        <w:ind w:left="709" w:right="227"/>
        <w:rPr>
          <w:lang w:val="ro-RO"/>
        </w:rPr>
      </w:pPr>
    </w:p>
    <w:sectPr w:rsidR="00A07D8A" w:rsidRPr="009C7BE6"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F0" w:rsidRDefault="009A64F0">
      <w:r>
        <w:separator/>
      </w:r>
    </w:p>
  </w:endnote>
  <w:endnote w:type="continuationSeparator" w:id="0">
    <w:p w:rsidR="009A64F0" w:rsidRDefault="009A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DB22DF">
      <w:rPr>
        <w:noProof/>
        <w:color w:val="000000"/>
        <w:sz w:val="16"/>
        <w:szCs w:val="16"/>
      </w:rPr>
      <w:t>1</w:t>
    </w:r>
    <w:r>
      <w:rPr>
        <w:color w:val="000000"/>
        <w:sz w:val="16"/>
        <w:szCs w:val="16"/>
      </w:rPr>
      <w:fldChar w:fldCharType="end"/>
    </w:r>
    <w:r>
      <w:rPr>
        <w:color w:val="000000"/>
        <w:sz w:val="16"/>
        <w:szCs w:val="16"/>
      </w:rPr>
      <w:t xml:space="preserve"> /</w:t>
    </w:r>
    <w:r w:rsidR="00EA69CC">
      <w:rPr>
        <w:color w:val="000000"/>
        <w:sz w:val="16"/>
        <w:szCs w:val="16"/>
      </w:rPr>
      <w:t>2</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2250635E" wp14:editId="0100D23D">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178E0D68" wp14:editId="3FA51ECE">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3C9BA9E1" wp14:editId="3AD0E139">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F0" w:rsidRDefault="009A64F0">
      <w:r>
        <w:separator/>
      </w:r>
    </w:p>
  </w:footnote>
  <w:footnote w:type="continuationSeparator" w:id="0">
    <w:p w:rsidR="009A64F0" w:rsidRDefault="009A6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13C51559"/>
    <w:multiLevelType w:val="hybridMultilevel"/>
    <w:tmpl w:val="3C329A2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7">
    <w:nsid w:val="238C5CA8"/>
    <w:multiLevelType w:val="hybridMultilevel"/>
    <w:tmpl w:val="E1309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4">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17">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9">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0">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4"/>
  </w:num>
  <w:num w:numId="5">
    <w:abstractNumId w:val="20"/>
  </w:num>
  <w:num w:numId="6">
    <w:abstractNumId w:val="8"/>
  </w:num>
  <w:num w:numId="7">
    <w:abstractNumId w:val="0"/>
  </w:num>
  <w:num w:numId="8">
    <w:abstractNumId w:val="2"/>
  </w:num>
  <w:num w:numId="9">
    <w:abstractNumId w:val="10"/>
  </w:num>
  <w:num w:numId="10">
    <w:abstractNumId w:val="9"/>
  </w:num>
  <w:num w:numId="11">
    <w:abstractNumId w:val="1"/>
  </w:num>
  <w:num w:numId="12">
    <w:abstractNumId w:val="15"/>
  </w:num>
  <w:num w:numId="13">
    <w:abstractNumId w:val="16"/>
  </w:num>
  <w:num w:numId="14">
    <w:abstractNumId w:val="3"/>
  </w:num>
  <w:num w:numId="15">
    <w:abstractNumId w:val="17"/>
  </w:num>
  <w:num w:numId="16">
    <w:abstractNumId w:val="21"/>
  </w:num>
  <w:num w:numId="17">
    <w:abstractNumId w:val="11"/>
  </w:num>
  <w:num w:numId="18">
    <w:abstractNumId w:val="5"/>
  </w:num>
  <w:num w:numId="19">
    <w:abstractNumId w:val="13"/>
  </w:num>
  <w:num w:numId="20">
    <w:abstractNumId w:val="12"/>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F2EB0"/>
    <w:rsid w:val="001223AC"/>
    <w:rsid w:val="001576CA"/>
    <w:rsid w:val="001C3087"/>
    <w:rsid w:val="001E49EE"/>
    <w:rsid w:val="00214AEC"/>
    <w:rsid w:val="00237F7E"/>
    <w:rsid w:val="0025213D"/>
    <w:rsid w:val="00274A95"/>
    <w:rsid w:val="00290D65"/>
    <w:rsid w:val="00293FDE"/>
    <w:rsid w:val="002E1F55"/>
    <w:rsid w:val="002F68C9"/>
    <w:rsid w:val="00305376"/>
    <w:rsid w:val="00333EC2"/>
    <w:rsid w:val="0037219A"/>
    <w:rsid w:val="003C6258"/>
    <w:rsid w:val="004843C7"/>
    <w:rsid w:val="00484B83"/>
    <w:rsid w:val="004C1D8B"/>
    <w:rsid w:val="004D7AD9"/>
    <w:rsid w:val="00550190"/>
    <w:rsid w:val="005856A2"/>
    <w:rsid w:val="00592A22"/>
    <w:rsid w:val="005B490E"/>
    <w:rsid w:val="005F7A4C"/>
    <w:rsid w:val="006432B1"/>
    <w:rsid w:val="00650396"/>
    <w:rsid w:val="00697AB4"/>
    <w:rsid w:val="00717295"/>
    <w:rsid w:val="0072190C"/>
    <w:rsid w:val="007305FC"/>
    <w:rsid w:val="00751700"/>
    <w:rsid w:val="007C6B00"/>
    <w:rsid w:val="007E46ED"/>
    <w:rsid w:val="008521FD"/>
    <w:rsid w:val="00882D08"/>
    <w:rsid w:val="00882DDF"/>
    <w:rsid w:val="008B3D67"/>
    <w:rsid w:val="008F2C55"/>
    <w:rsid w:val="00920DD5"/>
    <w:rsid w:val="00967983"/>
    <w:rsid w:val="00984EF9"/>
    <w:rsid w:val="009A64F0"/>
    <w:rsid w:val="009C7BE6"/>
    <w:rsid w:val="009E201A"/>
    <w:rsid w:val="00A07D8A"/>
    <w:rsid w:val="00A31A33"/>
    <w:rsid w:val="00A464A3"/>
    <w:rsid w:val="00A80D7C"/>
    <w:rsid w:val="00A92E3D"/>
    <w:rsid w:val="00AA37D0"/>
    <w:rsid w:val="00B00E12"/>
    <w:rsid w:val="00B47E58"/>
    <w:rsid w:val="00B63F51"/>
    <w:rsid w:val="00B66B20"/>
    <w:rsid w:val="00BF7C5C"/>
    <w:rsid w:val="00C26905"/>
    <w:rsid w:val="00CA6184"/>
    <w:rsid w:val="00CE7F97"/>
    <w:rsid w:val="00D13F93"/>
    <w:rsid w:val="00DB22DF"/>
    <w:rsid w:val="00E61CD8"/>
    <w:rsid w:val="00E85813"/>
    <w:rsid w:val="00EA69CC"/>
    <w:rsid w:val="00FB787D"/>
    <w:rsid w:val="00FD42FC"/>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A33"/>
    <w:rPr>
      <w:rFonts w:ascii="Tahoma" w:hAnsi="Tahoma" w:cs="Tahoma"/>
      <w:sz w:val="16"/>
      <w:szCs w:val="16"/>
    </w:rPr>
  </w:style>
  <w:style w:type="character" w:customStyle="1" w:styleId="BalloonTextChar">
    <w:name w:val="Balloon Text Char"/>
    <w:basedOn w:val="DefaultParagraphFont"/>
    <w:link w:val="BalloonText"/>
    <w:uiPriority w:val="99"/>
    <w:semiHidden/>
    <w:rsid w:val="00A31A33"/>
    <w:rPr>
      <w:rFonts w:ascii="Tahoma" w:hAnsi="Tahoma" w:cs="Tahoma"/>
      <w:sz w:val="16"/>
      <w:szCs w:val="16"/>
    </w:rPr>
  </w:style>
  <w:style w:type="paragraph" w:styleId="ListParagraph">
    <w:name w:val="List Paragraph"/>
    <w:basedOn w:val="Normal"/>
    <w:uiPriority w:val="34"/>
    <w:qFormat/>
    <w:rsid w:val="00A92E3D"/>
    <w:pPr>
      <w:ind w:left="720"/>
      <w:contextualSpacing/>
    </w:pPr>
  </w:style>
  <w:style w:type="paragraph" w:styleId="Header">
    <w:name w:val="header"/>
    <w:basedOn w:val="Normal"/>
    <w:link w:val="HeaderChar"/>
    <w:uiPriority w:val="99"/>
    <w:unhideWhenUsed/>
    <w:rsid w:val="0037219A"/>
    <w:pPr>
      <w:tabs>
        <w:tab w:val="center" w:pos="4513"/>
        <w:tab w:val="right" w:pos="9026"/>
      </w:tabs>
    </w:pPr>
  </w:style>
  <w:style w:type="character" w:customStyle="1" w:styleId="HeaderChar">
    <w:name w:val="Header Char"/>
    <w:basedOn w:val="DefaultParagraphFont"/>
    <w:link w:val="Header"/>
    <w:uiPriority w:val="99"/>
    <w:rsid w:val="0037219A"/>
  </w:style>
  <w:style w:type="paragraph" w:styleId="Footer">
    <w:name w:val="footer"/>
    <w:basedOn w:val="Normal"/>
    <w:link w:val="FooterChar"/>
    <w:uiPriority w:val="99"/>
    <w:unhideWhenUsed/>
    <w:rsid w:val="0037219A"/>
    <w:pPr>
      <w:tabs>
        <w:tab w:val="center" w:pos="4513"/>
        <w:tab w:val="right" w:pos="9026"/>
      </w:tabs>
    </w:pPr>
  </w:style>
  <w:style w:type="character" w:customStyle="1" w:styleId="FooterChar">
    <w:name w:val="Footer Char"/>
    <w:basedOn w:val="DefaultParagraphFont"/>
    <w:link w:val="Footer"/>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TableGrid">
    <w:name w:val="Table Grid"/>
    <w:basedOn w:val="Table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A33"/>
    <w:rPr>
      <w:rFonts w:ascii="Tahoma" w:hAnsi="Tahoma" w:cs="Tahoma"/>
      <w:sz w:val="16"/>
      <w:szCs w:val="16"/>
    </w:rPr>
  </w:style>
  <w:style w:type="character" w:customStyle="1" w:styleId="BalloonTextChar">
    <w:name w:val="Balloon Text Char"/>
    <w:basedOn w:val="DefaultParagraphFont"/>
    <w:link w:val="BalloonText"/>
    <w:uiPriority w:val="99"/>
    <w:semiHidden/>
    <w:rsid w:val="00A31A33"/>
    <w:rPr>
      <w:rFonts w:ascii="Tahoma" w:hAnsi="Tahoma" w:cs="Tahoma"/>
      <w:sz w:val="16"/>
      <w:szCs w:val="16"/>
    </w:rPr>
  </w:style>
  <w:style w:type="paragraph" w:styleId="ListParagraph">
    <w:name w:val="List Paragraph"/>
    <w:basedOn w:val="Normal"/>
    <w:uiPriority w:val="34"/>
    <w:qFormat/>
    <w:rsid w:val="00A92E3D"/>
    <w:pPr>
      <w:ind w:left="720"/>
      <w:contextualSpacing/>
    </w:pPr>
  </w:style>
  <w:style w:type="paragraph" w:styleId="Header">
    <w:name w:val="header"/>
    <w:basedOn w:val="Normal"/>
    <w:link w:val="HeaderChar"/>
    <w:uiPriority w:val="99"/>
    <w:unhideWhenUsed/>
    <w:rsid w:val="0037219A"/>
    <w:pPr>
      <w:tabs>
        <w:tab w:val="center" w:pos="4513"/>
        <w:tab w:val="right" w:pos="9026"/>
      </w:tabs>
    </w:pPr>
  </w:style>
  <w:style w:type="character" w:customStyle="1" w:styleId="HeaderChar">
    <w:name w:val="Header Char"/>
    <w:basedOn w:val="DefaultParagraphFont"/>
    <w:link w:val="Header"/>
    <w:uiPriority w:val="99"/>
    <w:rsid w:val="0037219A"/>
  </w:style>
  <w:style w:type="paragraph" w:styleId="Footer">
    <w:name w:val="footer"/>
    <w:basedOn w:val="Normal"/>
    <w:link w:val="FooterChar"/>
    <w:uiPriority w:val="99"/>
    <w:unhideWhenUsed/>
    <w:rsid w:val="0037219A"/>
    <w:pPr>
      <w:tabs>
        <w:tab w:val="center" w:pos="4513"/>
        <w:tab w:val="right" w:pos="9026"/>
      </w:tabs>
    </w:pPr>
  </w:style>
  <w:style w:type="character" w:customStyle="1" w:styleId="FooterChar">
    <w:name w:val="Footer Char"/>
    <w:basedOn w:val="DefaultParagraphFont"/>
    <w:link w:val="Footer"/>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TableGrid">
    <w:name w:val="Table Grid"/>
    <w:basedOn w:val="Table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E8E9B-0884-4F11-AA69-21FEE1A0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737</Words>
  <Characters>4276</Characters>
  <Application>Microsoft Office Word</Application>
  <DocSecurity>0</DocSecurity>
  <Lines>35</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6</cp:revision>
  <dcterms:created xsi:type="dcterms:W3CDTF">2021-02-26T13:54:00Z</dcterms:created>
  <dcterms:modified xsi:type="dcterms:W3CDTF">2021-04-29T12:34:00Z</dcterms:modified>
</cp:coreProperties>
</file>